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C6" w:rsidRDefault="00CB34C6" w:rsidP="00CB34C6">
      <w:pPr>
        <w:spacing w:after="0" w:line="240" w:lineRule="auto"/>
        <w:rPr>
          <w:rFonts w:ascii="Verdana" w:hAnsi="Verdana"/>
          <w:b/>
          <w:color w:val="002060"/>
          <w:sz w:val="20"/>
          <w:u w:val="single"/>
        </w:rPr>
      </w:pPr>
      <w:bookmarkStart w:id="0" w:name="_GoBack"/>
      <w:bookmarkEnd w:id="0"/>
    </w:p>
    <w:p w:rsidR="00126988" w:rsidRDefault="00126988" w:rsidP="00126988">
      <w:pPr>
        <w:ind w:left="1843"/>
        <w:rPr>
          <w:rFonts w:ascii="Verdana" w:hAnsi="Verdana"/>
          <w:b/>
          <w:color w:val="002060"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23"/>
        <w:gridCol w:w="1985"/>
      </w:tblGrid>
      <w:tr w:rsidR="00126988" w:rsidRPr="00C273F2" w:rsidTr="00126988">
        <w:trPr>
          <w:trHeight w:val="274"/>
          <w:jc w:val="center"/>
        </w:trPr>
        <w:tc>
          <w:tcPr>
            <w:tcW w:w="1985" w:type="dxa"/>
            <w:vMerge w:val="restart"/>
            <w:shd w:val="clear" w:color="auto" w:fill="ECF1F8"/>
            <w:vAlign w:val="center"/>
          </w:tcPr>
          <w:p w:rsidR="00126988" w:rsidRPr="00C273F2" w:rsidRDefault="00126988" w:rsidP="002C7620">
            <w:pPr>
              <w:tabs>
                <w:tab w:val="left" w:pos="1035"/>
              </w:tabs>
              <w:autoSpaceDE w:val="0"/>
              <w:autoSpaceDN w:val="0"/>
              <w:jc w:val="center"/>
              <w:rPr>
                <w:rFonts w:ascii="Verdana" w:eastAsia="Arial" w:hAnsi="Verdana" w:cs="Arial"/>
                <w:sz w:val="18"/>
                <w:szCs w:val="20"/>
              </w:rPr>
            </w:pPr>
            <w:r w:rsidRPr="00C273F2">
              <w:rPr>
                <w:rFonts w:ascii="Verdana" w:eastAsia="Arial" w:hAnsi="Verdana" w:cs="Arial"/>
                <w:sz w:val="18"/>
                <w:szCs w:val="20"/>
              </w:rPr>
              <w:t>Logo ou Nom</w:t>
            </w:r>
          </w:p>
          <w:p w:rsidR="00126988" w:rsidRPr="00D67000" w:rsidRDefault="00126988" w:rsidP="002C7620">
            <w:pPr>
              <w:tabs>
                <w:tab w:val="left" w:pos="1035"/>
              </w:tabs>
              <w:autoSpaceDE w:val="0"/>
              <w:autoSpaceDN w:val="0"/>
              <w:jc w:val="center"/>
              <w:rPr>
                <w:rFonts w:ascii="Verdana" w:eastAsia="Arial" w:hAnsi="Verdana" w:cs="Arial"/>
                <w:sz w:val="18"/>
                <w:szCs w:val="20"/>
              </w:rPr>
            </w:pPr>
            <w:r w:rsidRPr="00C273F2">
              <w:rPr>
                <w:rFonts w:ascii="Verdana" w:eastAsia="Arial" w:hAnsi="Verdana" w:cs="Arial"/>
                <w:sz w:val="18"/>
                <w:szCs w:val="20"/>
              </w:rPr>
              <w:t>Etablissement</w:t>
            </w:r>
          </w:p>
        </w:tc>
        <w:tc>
          <w:tcPr>
            <w:tcW w:w="9923" w:type="dxa"/>
            <w:vMerge w:val="restart"/>
            <w:shd w:val="clear" w:color="auto" w:fill="ECF1F8"/>
            <w:vAlign w:val="center"/>
          </w:tcPr>
          <w:p w:rsidR="00126988" w:rsidRDefault="00126988" w:rsidP="002C762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CB34C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Produits « essentiels et suffisants » pour la prévention </w:t>
            </w:r>
          </w:p>
          <w:p w:rsidR="00126988" w:rsidRDefault="00126988" w:rsidP="002C762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CB34C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des infections liées à l’environnement et l’entretien des locaux </w:t>
            </w:r>
          </w:p>
          <w:p w:rsidR="00126988" w:rsidRPr="00CB34C6" w:rsidRDefault="00126988" w:rsidP="002C762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CB34C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en EHPAD</w:t>
            </w:r>
          </w:p>
        </w:tc>
        <w:tc>
          <w:tcPr>
            <w:tcW w:w="1985" w:type="dxa"/>
            <w:shd w:val="clear" w:color="auto" w:fill="ECF1F8"/>
            <w:vAlign w:val="center"/>
          </w:tcPr>
          <w:p w:rsidR="00126988" w:rsidRPr="00C273F2" w:rsidRDefault="00126988" w:rsidP="002C7620">
            <w:pPr>
              <w:autoSpaceDE w:val="0"/>
              <w:autoSpaceDN w:val="0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C273F2">
              <w:rPr>
                <w:rFonts w:ascii="Verdana" w:eastAsia="Calibri" w:hAnsi="Verdana" w:cs="Times New Roman"/>
                <w:sz w:val="18"/>
                <w:szCs w:val="20"/>
              </w:rPr>
              <w:t>Référence</w:t>
            </w:r>
          </w:p>
        </w:tc>
      </w:tr>
      <w:tr w:rsidR="00126988" w:rsidRPr="00C273F2" w:rsidTr="00126988">
        <w:trPr>
          <w:trHeight w:val="230"/>
          <w:jc w:val="center"/>
        </w:trPr>
        <w:tc>
          <w:tcPr>
            <w:tcW w:w="1985" w:type="dxa"/>
            <w:vMerge/>
            <w:shd w:val="clear" w:color="auto" w:fill="ECF1F8"/>
          </w:tcPr>
          <w:p w:rsidR="00126988" w:rsidRPr="00C273F2" w:rsidRDefault="00126988" w:rsidP="002C7620">
            <w:pPr>
              <w:autoSpaceDE w:val="0"/>
              <w:autoSpaceDN w:val="0"/>
              <w:rPr>
                <w:rFonts w:ascii="Verdana" w:eastAsia="Arial" w:hAnsi="Verdana" w:cs="Arial"/>
                <w:sz w:val="26"/>
              </w:rPr>
            </w:pPr>
          </w:p>
        </w:tc>
        <w:tc>
          <w:tcPr>
            <w:tcW w:w="9923" w:type="dxa"/>
            <w:vMerge/>
            <w:shd w:val="clear" w:color="auto" w:fill="ECF1F8"/>
          </w:tcPr>
          <w:p w:rsidR="00126988" w:rsidRPr="00C273F2" w:rsidRDefault="00126988" w:rsidP="002C7620">
            <w:pPr>
              <w:autoSpaceDE w:val="0"/>
              <w:autoSpaceDN w:val="0"/>
              <w:rPr>
                <w:rFonts w:ascii="Verdana" w:eastAsia="Arial" w:hAnsi="Verdana" w:cs="Arial"/>
                <w:sz w:val="26"/>
              </w:rPr>
            </w:pPr>
          </w:p>
        </w:tc>
        <w:tc>
          <w:tcPr>
            <w:tcW w:w="1985" w:type="dxa"/>
            <w:shd w:val="clear" w:color="auto" w:fill="ECF1F8"/>
            <w:vAlign w:val="center"/>
          </w:tcPr>
          <w:p w:rsidR="00126988" w:rsidRPr="00C273F2" w:rsidRDefault="00126988" w:rsidP="002C7620">
            <w:pPr>
              <w:autoSpaceDE w:val="0"/>
              <w:autoSpaceDN w:val="0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C273F2">
              <w:rPr>
                <w:rFonts w:ascii="Verdana" w:eastAsia="Calibri" w:hAnsi="Verdana" w:cs="Times New Roman"/>
                <w:sz w:val="18"/>
                <w:szCs w:val="20"/>
              </w:rPr>
              <w:t xml:space="preserve">Date : </w:t>
            </w:r>
          </w:p>
        </w:tc>
      </w:tr>
      <w:tr w:rsidR="00126988" w:rsidRPr="00C273F2" w:rsidTr="00126988">
        <w:trPr>
          <w:trHeight w:val="477"/>
          <w:jc w:val="center"/>
        </w:trPr>
        <w:tc>
          <w:tcPr>
            <w:tcW w:w="1985" w:type="dxa"/>
            <w:vMerge/>
            <w:shd w:val="clear" w:color="auto" w:fill="ECF1F8"/>
          </w:tcPr>
          <w:p w:rsidR="00126988" w:rsidRPr="00C273F2" w:rsidRDefault="00126988" w:rsidP="002C7620">
            <w:pPr>
              <w:autoSpaceDE w:val="0"/>
              <w:autoSpaceDN w:val="0"/>
              <w:rPr>
                <w:rFonts w:ascii="Verdana" w:eastAsia="Arial" w:hAnsi="Verdana" w:cs="Arial"/>
                <w:sz w:val="26"/>
              </w:rPr>
            </w:pPr>
          </w:p>
        </w:tc>
        <w:tc>
          <w:tcPr>
            <w:tcW w:w="9923" w:type="dxa"/>
            <w:vMerge/>
            <w:shd w:val="clear" w:color="auto" w:fill="ECF1F8"/>
          </w:tcPr>
          <w:p w:rsidR="00126988" w:rsidRPr="00C273F2" w:rsidRDefault="00126988" w:rsidP="002C7620">
            <w:pPr>
              <w:autoSpaceDE w:val="0"/>
              <w:autoSpaceDN w:val="0"/>
              <w:rPr>
                <w:rFonts w:ascii="Verdana" w:eastAsia="Arial" w:hAnsi="Verdana" w:cs="Arial"/>
                <w:sz w:val="26"/>
              </w:rPr>
            </w:pPr>
          </w:p>
        </w:tc>
        <w:tc>
          <w:tcPr>
            <w:tcW w:w="1985" w:type="dxa"/>
            <w:shd w:val="clear" w:color="auto" w:fill="ECF1F8"/>
            <w:vAlign w:val="center"/>
          </w:tcPr>
          <w:p w:rsidR="00126988" w:rsidRPr="00C273F2" w:rsidRDefault="00126988" w:rsidP="002C7620">
            <w:pPr>
              <w:autoSpaceDE w:val="0"/>
              <w:autoSpaceDN w:val="0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C273F2">
              <w:rPr>
                <w:rFonts w:ascii="Verdana" w:eastAsia="Calibri" w:hAnsi="Verdana" w:cs="Times New Roman"/>
                <w:sz w:val="18"/>
                <w:szCs w:val="20"/>
              </w:rPr>
              <w:t xml:space="preserve">Version : </w:t>
            </w:r>
          </w:p>
        </w:tc>
      </w:tr>
    </w:tbl>
    <w:p w:rsidR="00126988" w:rsidRPr="00A80FA5" w:rsidRDefault="00126988" w:rsidP="00126988">
      <w:pPr>
        <w:spacing w:after="0" w:line="240" w:lineRule="auto"/>
        <w:ind w:left="1843"/>
        <w:rPr>
          <w:rFonts w:ascii="Verdana" w:hAnsi="Verdana"/>
          <w:b/>
          <w:color w:val="002060"/>
          <w:sz w:val="20"/>
          <w:u w:val="single"/>
        </w:rPr>
      </w:pPr>
    </w:p>
    <w:p w:rsidR="00C71A18" w:rsidRPr="00BF000C" w:rsidRDefault="00C71A18" w:rsidP="00E751C2">
      <w:pPr>
        <w:spacing w:after="120" w:line="240" w:lineRule="auto"/>
        <w:ind w:left="993" w:hanging="142"/>
        <w:rPr>
          <w:rFonts w:ascii="Verdana" w:eastAsia="Times New Roman" w:hAnsi="Verdana" w:cstheme="minorHAnsi"/>
          <w:b/>
          <w:color w:val="000099"/>
          <w:sz w:val="20"/>
          <w:szCs w:val="20"/>
          <w:lang w:eastAsia="en-US"/>
        </w:rPr>
      </w:pPr>
      <w:r w:rsidRPr="00BF000C">
        <w:rPr>
          <w:rFonts w:ascii="Verdana" w:eastAsia="Times New Roman" w:hAnsi="Verdana" w:cstheme="minorHAnsi"/>
          <w:b/>
          <w:color w:val="000099"/>
          <w:sz w:val="20"/>
          <w:szCs w:val="20"/>
          <w:u w:val="single"/>
          <w:lang w:eastAsia="en-US"/>
        </w:rPr>
        <w:t>Objectifs</w:t>
      </w:r>
      <w:r w:rsidRPr="00BF000C">
        <w:rPr>
          <w:rFonts w:ascii="Verdana" w:eastAsia="Times New Roman" w:hAnsi="Verdana" w:cstheme="minorHAnsi"/>
          <w:b/>
          <w:color w:val="000099"/>
          <w:sz w:val="20"/>
          <w:szCs w:val="20"/>
          <w:lang w:eastAsia="en-US"/>
        </w:rPr>
        <w:t> :</w:t>
      </w:r>
      <w:r w:rsidR="00D73750">
        <w:rPr>
          <w:rFonts w:ascii="Verdana" w:eastAsia="Times New Roman" w:hAnsi="Verdana" w:cstheme="minorHAnsi"/>
          <w:b/>
          <w:color w:val="000099"/>
          <w:sz w:val="20"/>
          <w:szCs w:val="20"/>
          <w:lang w:eastAsia="en-US"/>
        </w:rPr>
        <w:t xml:space="preserve">     </w:t>
      </w:r>
    </w:p>
    <w:p w:rsidR="00C71A18" w:rsidRPr="00CB34C6" w:rsidRDefault="00C71A18" w:rsidP="00050B0E">
      <w:pPr>
        <w:pStyle w:val="Paragraphedeliste"/>
        <w:numPr>
          <w:ilvl w:val="0"/>
          <w:numId w:val="8"/>
        </w:numPr>
        <w:spacing w:after="0" w:line="240" w:lineRule="auto"/>
        <w:ind w:left="993" w:hanging="142"/>
        <w:rPr>
          <w:rFonts w:ascii="Verdana" w:hAnsi="Verdana"/>
          <w:color w:val="000000" w:themeColor="text1"/>
          <w:sz w:val="20"/>
        </w:rPr>
      </w:pPr>
      <w:r w:rsidRPr="00CB34C6">
        <w:rPr>
          <w:rFonts w:ascii="Verdana" w:hAnsi="Verdana"/>
          <w:color w:val="000000" w:themeColor="text1"/>
          <w:sz w:val="20"/>
        </w:rPr>
        <w:t>Disposer des produits essentiels à l’entretien des locaux quelle que soit la situation dans l’établissement</w:t>
      </w:r>
      <w:r w:rsidR="00126988">
        <w:rPr>
          <w:rFonts w:ascii="Verdana" w:hAnsi="Verdana"/>
          <w:color w:val="000000" w:themeColor="text1"/>
          <w:sz w:val="20"/>
        </w:rPr>
        <w:t>.</w:t>
      </w:r>
    </w:p>
    <w:p w:rsidR="00C71A18" w:rsidRPr="00CB34C6" w:rsidRDefault="00C71A18" w:rsidP="00050B0E">
      <w:pPr>
        <w:pStyle w:val="Paragraphedeliste"/>
        <w:numPr>
          <w:ilvl w:val="0"/>
          <w:numId w:val="8"/>
        </w:numPr>
        <w:ind w:left="993" w:hanging="142"/>
        <w:rPr>
          <w:rFonts w:ascii="Verdana" w:hAnsi="Verdana"/>
          <w:color w:val="000000" w:themeColor="text1"/>
          <w:sz w:val="20"/>
        </w:rPr>
      </w:pPr>
      <w:r w:rsidRPr="00CB34C6">
        <w:rPr>
          <w:rFonts w:ascii="Verdana" w:hAnsi="Verdana"/>
          <w:color w:val="000000" w:themeColor="text1"/>
          <w:sz w:val="20"/>
        </w:rPr>
        <w:t>Limiter le nombre de produits à disposition dans l’établissement</w:t>
      </w:r>
      <w:r w:rsidR="00126988">
        <w:rPr>
          <w:rFonts w:ascii="Verdana" w:hAnsi="Verdana"/>
          <w:color w:val="000000" w:themeColor="text1"/>
          <w:sz w:val="20"/>
        </w:rPr>
        <w:t>.</w:t>
      </w:r>
    </w:p>
    <w:p w:rsidR="00C71A18" w:rsidRPr="00CB34C6" w:rsidRDefault="00C71A18" w:rsidP="00050B0E">
      <w:pPr>
        <w:pStyle w:val="Paragraphedeliste"/>
        <w:numPr>
          <w:ilvl w:val="0"/>
          <w:numId w:val="8"/>
        </w:numPr>
        <w:ind w:left="993" w:hanging="142"/>
        <w:rPr>
          <w:rFonts w:ascii="Verdana" w:hAnsi="Verdana"/>
          <w:color w:val="000000" w:themeColor="text1"/>
          <w:sz w:val="20"/>
        </w:rPr>
      </w:pPr>
      <w:r w:rsidRPr="00CB34C6">
        <w:rPr>
          <w:rFonts w:ascii="Verdana" w:hAnsi="Verdana"/>
          <w:color w:val="000000" w:themeColor="text1"/>
          <w:sz w:val="20"/>
        </w:rPr>
        <w:t>Utiliser le bon produit dans la bonne indication</w:t>
      </w:r>
      <w:r w:rsidR="00126988">
        <w:rPr>
          <w:rFonts w:ascii="Verdana" w:hAnsi="Verdana"/>
          <w:color w:val="000000" w:themeColor="text1"/>
          <w:sz w:val="20"/>
        </w:rPr>
        <w:t>.</w:t>
      </w:r>
    </w:p>
    <w:p w:rsidR="00C71A18" w:rsidRDefault="00C71A18" w:rsidP="00050B0E">
      <w:pPr>
        <w:pStyle w:val="Paragraphedeliste"/>
        <w:numPr>
          <w:ilvl w:val="0"/>
          <w:numId w:val="8"/>
        </w:numPr>
        <w:ind w:left="993" w:hanging="142"/>
        <w:rPr>
          <w:rFonts w:ascii="Verdana" w:hAnsi="Verdana"/>
          <w:color w:val="000000" w:themeColor="text1"/>
          <w:sz w:val="20"/>
        </w:rPr>
      </w:pPr>
      <w:r w:rsidRPr="00CB34C6">
        <w:rPr>
          <w:rFonts w:ascii="Verdana" w:hAnsi="Verdana"/>
          <w:color w:val="000000" w:themeColor="text1"/>
          <w:sz w:val="20"/>
        </w:rPr>
        <w:t>L</w:t>
      </w:r>
      <w:r w:rsidR="00126988">
        <w:rPr>
          <w:rFonts w:ascii="Verdana" w:hAnsi="Verdana"/>
          <w:color w:val="000000" w:themeColor="text1"/>
          <w:sz w:val="20"/>
        </w:rPr>
        <w:t>imiter l’impact environnemental. Ex</w:t>
      </w:r>
      <w:r w:rsidRPr="00126988">
        <w:rPr>
          <w:rFonts w:ascii="Verdana" w:hAnsi="Verdana"/>
          <w:color w:val="000000" w:themeColor="text1"/>
          <w:sz w:val="20"/>
        </w:rPr>
        <w:t> : la désinfection des sols ne présente pas d’intérêt, ceux-ci se re-contaminent très rapidement.</w:t>
      </w:r>
    </w:p>
    <w:tbl>
      <w:tblPr>
        <w:tblW w:w="147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410"/>
        <w:gridCol w:w="4111"/>
        <w:gridCol w:w="3549"/>
      </w:tblGrid>
      <w:tr w:rsidR="007325F1" w:rsidRPr="00BF000C" w:rsidTr="00E751C2">
        <w:trPr>
          <w:trHeight w:val="301"/>
          <w:jc w:val="center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325F1" w:rsidRPr="00E751C2" w:rsidRDefault="007325F1" w:rsidP="00050B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  <w:t>BIONETTOYAGE</w:t>
            </w:r>
          </w:p>
        </w:tc>
      </w:tr>
      <w:tr w:rsidR="007325F1" w:rsidRPr="00BF000C" w:rsidTr="00E751C2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5F1" w:rsidRPr="00E751C2" w:rsidRDefault="007325F1" w:rsidP="00050B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  <w:t>Produit</w:t>
            </w:r>
            <w:r w:rsidR="002317B6" w:rsidRPr="00E751C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  <w:t>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5F1" w:rsidRPr="00E751C2" w:rsidRDefault="007325F1" w:rsidP="00050B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  <w:t>Utilisations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5F1" w:rsidRPr="00E751C2" w:rsidRDefault="007325F1" w:rsidP="00050B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  <w:t>Normes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5F1" w:rsidRPr="00E751C2" w:rsidRDefault="007325F1" w:rsidP="00050B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  <w:t>Alternatives éco-responsables</w:t>
            </w:r>
          </w:p>
        </w:tc>
      </w:tr>
      <w:tr w:rsidR="007325F1" w:rsidRPr="00BF000C" w:rsidTr="00E751C2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F1" w:rsidRPr="00E751C2" w:rsidRDefault="007325F1" w:rsidP="002116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Détergent simple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F1" w:rsidRPr="00E751C2" w:rsidRDefault="007325F1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Sols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F1" w:rsidRPr="00E751C2" w:rsidRDefault="007325F1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Pas de normes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5F1" w:rsidRPr="00E751C2" w:rsidRDefault="007325F1" w:rsidP="001269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Eau + microfibre</w:t>
            </w:r>
            <w:r w:rsidR="00126988"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 xml:space="preserve"> 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OU Vapeur</w:t>
            </w:r>
          </w:p>
        </w:tc>
      </w:tr>
      <w:tr w:rsidR="007325F1" w:rsidRPr="00BF000C" w:rsidTr="00E751C2">
        <w:trPr>
          <w:trHeight w:val="145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F1" w:rsidRPr="00E751C2" w:rsidRDefault="007325F1" w:rsidP="002116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Détergent-désinfectant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88" w:rsidRPr="00E751C2" w:rsidRDefault="007325F1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Surfaces hautes</w:t>
            </w:r>
          </w:p>
          <w:p w:rsidR="007325F1" w:rsidRPr="00E751C2" w:rsidRDefault="007325F1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 xml:space="preserve"> et sanitaires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1C2" w:rsidRDefault="007325F1" w:rsidP="002317B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  <w:u w:val="single"/>
              </w:rPr>
              <w:t>En conditions de saleté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 xml:space="preserve"> :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 xml:space="preserve">- Bactéricidie NF 13727 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 xml:space="preserve">- Levuricidie NF 13624 (C. albicans) 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>- Virucidie NF 14476</w:t>
            </w:r>
            <w:r w:rsidR="00B03F21" w:rsidRPr="00E751C2">
              <w:rPr>
                <w:rFonts w:ascii="Verdana" w:eastAsia="Times New Roman" w:hAnsi="Verdana" w:cs="Calibri"/>
                <w:sz w:val="20"/>
                <w:szCs w:val="18"/>
              </w:rPr>
              <w:t xml:space="preserve"> </w:t>
            </w:r>
          </w:p>
          <w:p w:rsidR="007325F1" w:rsidRPr="00E751C2" w:rsidRDefault="008916C9" w:rsidP="002317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sz w:val="20"/>
                <w:szCs w:val="18"/>
              </w:rPr>
              <w:t>(</w:t>
            </w:r>
            <w:r w:rsidR="00B03F21" w:rsidRPr="00E751C2">
              <w:rPr>
                <w:rFonts w:ascii="Verdana" w:eastAsia="Times New Roman" w:hAnsi="Verdana" w:cs="Calibri"/>
                <w:sz w:val="20"/>
                <w:szCs w:val="18"/>
              </w:rPr>
              <w:t>active au moins contre les virus enveloppés</w:t>
            </w:r>
            <w:r w:rsidRPr="00E751C2">
              <w:rPr>
                <w:rFonts w:ascii="Verdana" w:eastAsia="Times New Roman" w:hAnsi="Verdana" w:cs="Calibri"/>
                <w:sz w:val="20"/>
                <w:szCs w:val="18"/>
              </w:rPr>
              <w:t xml:space="preserve"> type virus de la vaccine)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5F1" w:rsidRPr="00E751C2" w:rsidRDefault="007325F1" w:rsidP="002317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Vapeur</w:t>
            </w:r>
          </w:p>
        </w:tc>
      </w:tr>
      <w:tr w:rsidR="007325F1" w:rsidRPr="00BF000C" w:rsidTr="00E751C2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F1" w:rsidRPr="00E751C2" w:rsidRDefault="007325F1" w:rsidP="002116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Gel détartrant WC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F1" w:rsidRPr="00E751C2" w:rsidRDefault="007325F1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Sanitaires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5F1" w:rsidRPr="00E751C2" w:rsidRDefault="007325F1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Pas de normes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5F1" w:rsidRPr="00E751C2" w:rsidRDefault="007325F1" w:rsidP="002317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Vinaigre blanc</w:t>
            </w:r>
          </w:p>
        </w:tc>
      </w:tr>
      <w:tr w:rsidR="007325F1" w:rsidRPr="00BF000C" w:rsidTr="00E751C2">
        <w:trPr>
          <w:trHeight w:val="81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A" w:rsidRPr="0027363A" w:rsidRDefault="007325F1" w:rsidP="0021164E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Détergent-désinfectant-détartrant (3D)</w:t>
            </w:r>
            <w:r w:rsidRPr="0027363A">
              <w:rPr>
                <w:rFonts w:ascii="Verdana" w:eastAsia="Times New Roman" w:hAnsi="Verdana" w:cs="Calibri"/>
                <w:b/>
                <w:color w:val="000000"/>
                <w:sz w:val="20"/>
                <w:szCs w:val="18"/>
              </w:rPr>
              <w:t>*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</w:r>
            <w:r w:rsidRPr="0027363A">
              <w:rPr>
                <w:rFonts w:ascii="Verdana" w:eastAsia="Times New Roman" w:hAnsi="Verdana" w:cs="Calibri"/>
                <w:b/>
                <w:color w:val="000000"/>
                <w:sz w:val="20"/>
                <w:szCs w:val="18"/>
              </w:rPr>
              <w:t>*</w:t>
            </w:r>
            <w:r w:rsidRPr="0027363A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</w:rPr>
              <w:t>Peut être utilisé à la place du détergent-</w:t>
            </w:r>
            <w:r w:rsidR="0027363A" w:rsidRPr="0027363A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7325F1" w:rsidRPr="00E751C2" w:rsidRDefault="0027363A" w:rsidP="002116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27363A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="007325F1" w:rsidRPr="0027363A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</w:rPr>
              <w:t>désinfectant pour les sanitaires uniquement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F1" w:rsidRPr="00E751C2" w:rsidRDefault="007325F1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Sanitaires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F1" w:rsidRPr="00E751C2" w:rsidRDefault="007325F1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Idem Détergent/désinfectant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F1" w:rsidRPr="00E751C2" w:rsidRDefault="007325F1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-</w:t>
            </w:r>
          </w:p>
        </w:tc>
      </w:tr>
      <w:tr w:rsidR="007325F1" w:rsidRPr="00BF000C" w:rsidTr="00E751C2">
        <w:trPr>
          <w:trHeight w:val="126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EC" w:rsidRPr="00E751C2" w:rsidRDefault="008C23F9" w:rsidP="004547EC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sz w:val="20"/>
                <w:szCs w:val="18"/>
              </w:rPr>
              <w:t xml:space="preserve">Détergent-désinfectant </w:t>
            </w:r>
            <w:r w:rsidR="008916C9" w:rsidRPr="00E751C2">
              <w:rPr>
                <w:rFonts w:ascii="Verdana" w:eastAsia="Times New Roman" w:hAnsi="Verdana" w:cs="Calibri"/>
                <w:sz w:val="20"/>
                <w:szCs w:val="18"/>
              </w:rPr>
              <w:t xml:space="preserve">à </w:t>
            </w:r>
            <w:r w:rsidRPr="00E751C2">
              <w:rPr>
                <w:rFonts w:ascii="Verdana" w:eastAsia="Times New Roman" w:hAnsi="Verdana" w:cs="Calibri"/>
                <w:sz w:val="20"/>
                <w:szCs w:val="18"/>
              </w:rPr>
              <w:t>virucid</w:t>
            </w:r>
            <w:r w:rsidR="008916C9" w:rsidRPr="00E751C2">
              <w:rPr>
                <w:rFonts w:ascii="Verdana" w:eastAsia="Times New Roman" w:hAnsi="Verdana" w:cs="Calibri"/>
                <w:sz w:val="20"/>
                <w:szCs w:val="18"/>
              </w:rPr>
              <w:t>i</w:t>
            </w:r>
            <w:r w:rsidRPr="00E751C2">
              <w:rPr>
                <w:rFonts w:ascii="Verdana" w:eastAsia="Times New Roman" w:hAnsi="Verdana" w:cs="Calibri"/>
                <w:sz w:val="20"/>
                <w:szCs w:val="18"/>
              </w:rPr>
              <w:t xml:space="preserve">e </w:t>
            </w:r>
            <w:r w:rsidR="008916C9" w:rsidRPr="00E751C2">
              <w:rPr>
                <w:rFonts w:ascii="Verdana" w:eastAsia="Times New Roman" w:hAnsi="Verdana" w:cs="Calibri"/>
                <w:sz w:val="20"/>
                <w:szCs w:val="18"/>
              </w:rPr>
              <w:t xml:space="preserve">complète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EC" w:rsidRPr="00E751C2" w:rsidRDefault="004547EC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FF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Cs/>
                <w:sz w:val="20"/>
                <w:szCs w:val="18"/>
              </w:rPr>
              <w:t xml:space="preserve">En cas d’épidémie </w:t>
            </w:r>
          </w:p>
          <w:p w:rsidR="00126988" w:rsidRPr="00E751C2" w:rsidRDefault="007325F1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Cs/>
                <w:sz w:val="20"/>
                <w:szCs w:val="18"/>
              </w:rPr>
              <w:t>Surfaces hautes</w:t>
            </w:r>
          </w:p>
          <w:p w:rsidR="007325F1" w:rsidRPr="00E751C2" w:rsidRDefault="007325F1" w:rsidP="002116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Cs/>
                <w:sz w:val="20"/>
                <w:szCs w:val="18"/>
              </w:rPr>
              <w:t xml:space="preserve"> et sanitaires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2" w:rsidRDefault="007325F1" w:rsidP="00B85CD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  <w:u w:val="single"/>
              </w:rPr>
              <w:t>En conditions de saleté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 xml:space="preserve"> :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 xml:space="preserve">- Bactéricidie NF 13727 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 xml:space="preserve">- Levuricidie NF 13624 (C. albicans) 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 xml:space="preserve">- Virucidie NF 14476 </w:t>
            </w:r>
            <w:r w:rsidR="008916C9" w:rsidRPr="00E751C2">
              <w:rPr>
                <w:rFonts w:ascii="Verdana" w:eastAsia="Times New Roman" w:hAnsi="Verdana" w:cs="Calibri"/>
                <w:sz w:val="20"/>
                <w:szCs w:val="18"/>
              </w:rPr>
              <w:t>complète</w:t>
            </w:r>
          </w:p>
          <w:p w:rsidR="007325F1" w:rsidRPr="00E751C2" w:rsidRDefault="00E751C2" w:rsidP="00B85CD2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18"/>
              </w:rPr>
            </w:pPr>
            <w:r>
              <w:rPr>
                <w:rFonts w:ascii="Verdana" w:eastAsia="Times New Roman" w:hAnsi="Verdana" w:cs="Calibri"/>
                <w:sz w:val="20"/>
                <w:szCs w:val="18"/>
              </w:rPr>
              <w:t xml:space="preserve"> </w:t>
            </w:r>
            <w:r w:rsidR="008916C9" w:rsidRPr="00E751C2">
              <w:rPr>
                <w:rFonts w:ascii="Verdana" w:eastAsia="Times New Roman" w:hAnsi="Verdana" w:cs="Calibri"/>
                <w:sz w:val="20"/>
                <w:szCs w:val="18"/>
              </w:rPr>
              <w:t xml:space="preserve"> </w:t>
            </w:r>
            <w:r w:rsidR="008C23F9" w:rsidRPr="00E751C2">
              <w:rPr>
                <w:rFonts w:ascii="Verdana" w:eastAsia="Times New Roman" w:hAnsi="Verdana" w:cs="Calibri"/>
                <w:sz w:val="20"/>
                <w:szCs w:val="18"/>
              </w:rPr>
              <w:t>(</w:t>
            </w:r>
            <w:r w:rsidR="008916C9" w:rsidRPr="00E751C2">
              <w:rPr>
                <w:rFonts w:ascii="Verdana" w:eastAsia="Times New Roman" w:hAnsi="Verdana" w:cs="Calibri"/>
                <w:sz w:val="20"/>
                <w:szCs w:val="18"/>
              </w:rPr>
              <w:t xml:space="preserve">active sur le </w:t>
            </w:r>
            <w:r w:rsidR="008C23F9" w:rsidRPr="00E751C2">
              <w:rPr>
                <w:rFonts w:ascii="Verdana" w:eastAsia="Times New Roman" w:hAnsi="Verdana" w:cs="Calibri"/>
                <w:sz w:val="20"/>
                <w:szCs w:val="18"/>
              </w:rPr>
              <w:t>norovirus)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5F1" w:rsidRPr="00E751C2" w:rsidRDefault="007325F1" w:rsidP="007325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-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</w:r>
          </w:p>
        </w:tc>
      </w:tr>
      <w:tr w:rsidR="004547EC" w:rsidRPr="00BF000C" w:rsidTr="00E751C2">
        <w:trPr>
          <w:trHeight w:val="1329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C" w:rsidRPr="00E751C2" w:rsidRDefault="004547EC" w:rsidP="004547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sz w:val="20"/>
                <w:szCs w:val="18"/>
              </w:rPr>
              <w:t>Javel en 3 temps (détergent, rinçage, javel)</w:t>
            </w:r>
          </w:p>
          <w:p w:rsidR="00E751C2" w:rsidRDefault="004547EC" w:rsidP="00B85CD2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sz w:val="20"/>
                <w:szCs w:val="18"/>
              </w:rPr>
              <w:t xml:space="preserve">OU détergent-désinfectant sporicide </w:t>
            </w:r>
          </w:p>
          <w:p w:rsidR="004547EC" w:rsidRPr="00E751C2" w:rsidRDefault="004547EC" w:rsidP="00E751C2">
            <w:pPr>
              <w:rPr>
                <w:rFonts w:ascii="Verdana" w:eastAsia="Times New Roman" w:hAnsi="Verdana" w:cs="Calibri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C" w:rsidRPr="00E751C2" w:rsidRDefault="004547EC" w:rsidP="004547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Cs/>
                <w:sz w:val="20"/>
                <w:szCs w:val="18"/>
              </w:rPr>
              <w:t xml:space="preserve">En cas d’infection à </w:t>
            </w:r>
            <w:r w:rsidRPr="00E751C2">
              <w:rPr>
                <w:rFonts w:ascii="Verdana" w:eastAsia="Times New Roman" w:hAnsi="Verdana" w:cs="Calibri"/>
                <w:bCs/>
                <w:i/>
                <w:sz w:val="20"/>
                <w:szCs w:val="18"/>
              </w:rPr>
              <w:t>Clostridium difficile</w:t>
            </w:r>
          </w:p>
          <w:p w:rsidR="00126988" w:rsidRPr="00E751C2" w:rsidRDefault="004547EC" w:rsidP="004547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Cs/>
                <w:sz w:val="20"/>
                <w:szCs w:val="18"/>
              </w:rPr>
              <w:t>Surfaces hautes</w:t>
            </w:r>
          </w:p>
          <w:p w:rsidR="004547EC" w:rsidRPr="00E751C2" w:rsidRDefault="004547EC" w:rsidP="004547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FF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Cs/>
                <w:sz w:val="20"/>
                <w:szCs w:val="18"/>
              </w:rPr>
              <w:t xml:space="preserve"> et sanitaires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C" w:rsidRPr="00E751C2" w:rsidRDefault="00B85CD2" w:rsidP="002317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18"/>
                <w:u w:val="single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  <w:u w:val="single"/>
              </w:rPr>
              <w:t>En conditions de saleté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 xml:space="preserve"> :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 xml:space="preserve">- Bactéricidie NF 13727 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 xml:space="preserve">- Levuricidie NF 13624 (C. albicans) 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>- Virucidie NF 14476</w:t>
            </w:r>
            <w:r w:rsidRPr="00E751C2">
              <w:rPr>
                <w:rFonts w:ascii="Verdana" w:eastAsia="Times New Roman" w:hAnsi="Verdana" w:cs="Calibri"/>
                <w:color w:val="FF0000"/>
                <w:sz w:val="20"/>
                <w:szCs w:val="18"/>
              </w:rPr>
              <w:br/>
            </w:r>
            <w:r w:rsidRPr="00E751C2">
              <w:rPr>
                <w:rFonts w:ascii="Verdana" w:eastAsia="Times New Roman" w:hAnsi="Verdana" w:cs="Calibri"/>
                <w:sz w:val="20"/>
                <w:szCs w:val="18"/>
              </w:rPr>
              <w:t>- Sporicidie NF 17126 (2018)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7EC" w:rsidRPr="00E751C2" w:rsidRDefault="00126988" w:rsidP="007325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-</w:t>
            </w:r>
          </w:p>
        </w:tc>
      </w:tr>
    </w:tbl>
    <w:p w:rsidR="0021164E" w:rsidRDefault="0021164E" w:rsidP="0021164E"/>
    <w:p w:rsidR="00E751C2" w:rsidRDefault="00E751C2" w:rsidP="0021164E"/>
    <w:p w:rsidR="00C85CDA" w:rsidRPr="00E751C2" w:rsidRDefault="00C85CDA" w:rsidP="00550080">
      <w:pPr>
        <w:spacing w:before="160" w:after="160"/>
        <w:rPr>
          <w:rFonts w:ascii="Verdana" w:hAnsi="Verdana"/>
          <w:sz w:val="12"/>
        </w:rPr>
      </w:pPr>
    </w:p>
    <w:tbl>
      <w:tblPr>
        <w:tblW w:w="147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3"/>
      </w:tblGrid>
      <w:tr w:rsidR="00C85CDA" w:rsidRPr="00BF000C" w:rsidTr="006738C2">
        <w:trPr>
          <w:trHeight w:val="300"/>
          <w:jc w:val="center"/>
        </w:trPr>
        <w:tc>
          <w:tcPr>
            <w:tcW w:w="1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85CDA" w:rsidRPr="00BF000C" w:rsidRDefault="00C85CDA" w:rsidP="006738C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E751C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  <w:t>BIONETTOYAGE</w:t>
            </w:r>
          </w:p>
        </w:tc>
      </w:tr>
      <w:tr w:rsidR="00C85CDA" w:rsidRPr="00BF000C" w:rsidTr="00876023">
        <w:trPr>
          <w:trHeight w:val="4524"/>
          <w:jc w:val="center"/>
        </w:trPr>
        <w:tc>
          <w:tcPr>
            <w:tcW w:w="1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CDA" w:rsidRPr="00E751C2" w:rsidRDefault="00C85CDA" w:rsidP="0027363A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18"/>
                <w:u w:val="single"/>
              </w:rPr>
            </w:pPr>
            <w:r w:rsidRPr="00E751C2">
              <w:rPr>
                <w:rFonts w:ascii="Verdana" w:hAnsi="Verdana"/>
                <w:b/>
                <w:sz w:val="20"/>
                <w:szCs w:val="18"/>
                <w:u w:val="single"/>
              </w:rPr>
              <w:t>Remarques</w:t>
            </w:r>
            <w:r w:rsidRPr="00E751C2">
              <w:rPr>
                <w:rFonts w:ascii="Verdana" w:hAnsi="Verdana"/>
                <w:b/>
                <w:sz w:val="20"/>
                <w:szCs w:val="18"/>
              </w:rPr>
              <w:t> :</w:t>
            </w:r>
          </w:p>
          <w:p w:rsidR="00C85CDA" w:rsidRPr="00E751C2" w:rsidRDefault="00C85CDA" w:rsidP="00C85CDA">
            <w:pPr>
              <w:pStyle w:val="Paragraphedeliste"/>
              <w:numPr>
                <w:ilvl w:val="0"/>
                <w:numId w:val="2"/>
              </w:numPr>
              <w:spacing w:before="160" w:after="160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b/>
                <w:sz w:val="20"/>
                <w:szCs w:val="18"/>
              </w:rPr>
              <w:t>Détergence</w:t>
            </w:r>
            <w:r w:rsidRPr="00E751C2">
              <w:rPr>
                <w:rFonts w:ascii="Verdana" w:hAnsi="Verdana"/>
                <w:sz w:val="20"/>
                <w:szCs w:val="18"/>
              </w:rPr>
              <w:t xml:space="preserve"> = action sur les surfaces inertes pour éliminer les souillures. </w:t>
            </w:r>
          </w:p>
          <w:p w:rsidR="00E751C2" w:rsidRDefault="00C85CDA" w:rsidP="00C85CDA">
            <w:pPr>
              <w:pStyle w:val="Paragraphedeliste"/>
              <w:numPr>
                <w:ilvl w:val="0"/>
                <w:numId w:val="3"/>
              </w:numPr>
              <w:spacing w:before="160" w:after="160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b/>
                <w:sz w:val="20"/>
                <w:szCs w:val="18"/>
              </w:rPr>
              <w:t>Désinfection</w:t>
            </w:r>
            <w:r w:rsidRPr="00E751C2">
              <w:rPr>
                <w:rFonts w:ascii="Verdana" w:hAnsi="Verdana"/>
                <w:sz w:val="20"/>
                <w:szCs w:val="18"/>
              </w:rPr>
              <w:t xml:space="preserve"> = action sur les micro-organismes pour en réduire le nombre ou les détruire</w:t>
            </w:r>
          </w:p>
          <w:p w:rsidR="00C85CDA" w:rsidRPr="00E751C2" w:rsidRDefault="0027363A" w:rsidP="0027363A">
            <w:pPr>
              <w:pStyle w:val="Paragraphedeliste"/>
              <w:spacing w:before="160" w:after="160"/>
              <w:ind w:left="1910" w:hanging="142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r w:rsidR="00C85CDA" w:rsidRPr="00E751C2">
              <w:rPr>
                <w:rFonts w:ascii="Verdana" w:hAnsi="Verdana"/>
                <w:sz w:val="20"/>
                <w:szCs w:val="18"/>
              </w:rPr>
              <w:t>(on ne désinfe</w:t>
            </w:r>
            <w:r w:rsidR="00E751C2">
              <w:rPr>
                <w:rFonts w:ascii="Verdana" w:hAnsi="Verdana"/>
                <w:sz w:val="20"/>
                <w:szCs w:val="18"/>
              </w:rPr>
              <w:t xml:space="preserve">cte que ce qui est visuellement </w:t>
            </w:r>
            <w:r w:rsidR="00C85CDA" w:rsidRPr="00E751C2">
              <w:rPr>
                <w:rFonts w:ascii="Verdana" w:hAnsi="Verdana"/>
                <w:sz w:val="20"/>
                <w:szCs w:val="18"/>
              </w:rPr>
              <w:t>propre).</w:t>
            </w:r>
          </w:p>
          <w:p w:rsidR="00C85CDA" w:rsidRPr="00E751C2" w:rsidRDefault="00C85CDA" w:rsidP="00C85CDA">
            <w:pPr>
              <w:pStyle w:val="Paragraphedeliste"/>
              <w:numPr>
                <w:ilvl w:val="0"/>
                <w:numId w:val="3"/>
              </w:numPr>
              <w:spacing w:before="160" w:after="160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b/>
                <w:sz w:val="20"/>
                <w:szCs w:val="18"/>
              </w:rPr>
              <w:t>Sols</w:t>
            </w:r>
            <w:r w:rsidRPr="00E751C2">
              <w:rPr>
                <w:rFonts w:ascii="Verdana" w:hAnsi="Verdana"/>
                <w:sz w:val="20"/>
                <w:szCs w:val="18"/>
              </w:rPr>
              <w:t> : nettoyage non systématique si visuellement propre, ne nécessitent au mieux qu’une détergence mais pas de désinfection.</w:t>
            </w:r>
          </w:p>
          <w:p w:rsidR="00C85CDA" w:rsidRPr="00E751C2" w:rsidRDefault="00C85CDA" w:rsidP="00C85CDA">
            <w:pPr>
              <w:pStyle w:val="Paragraphedeliste"/>
              <w:numPr>
                <w:ilvl w:val="0"/>
                <w:numId w:val="3"/>
              </w:numPr>
              <w:spacing w:before="160" w:after="160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sz w:val="20"/>
                <w:szCs w:val="18"/>
              </w:rPr>
              <w:t xml:space="preserve">Privilégier des produits </w:t>
            </w:r>
            <w:r w:rsidRPr="00E751C2">
              <w:rPr>
                <w:rFonts w:ascii="Verdana" w:hAnsi="Verdana"/>
                <w:b/>
                <w:sz w:val="20"/>
                <w:szCs w:val="18"/>
              </w:rPr>
              <w:t>inodores.</w:t>
            </w:r>
          </w:p>
          <w:p w:rsidR="0027363A" w:rsidRDefault="00C85CDA" w:rsidP="0027363A">
            <w:pPr>
              <w:pStyle w:val="Paragraphedeliste"/>
              <w:numPr>
                <w:ilvl w:val="0"/>
                <w:numId w:val="3"/>
              </w:numPr>
              <w:spacing w:before="160" w:after="160"/>
              <w:ind w:left="67" w:hanging="67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sz w:val="20"/>
                <w:szCs w:val="18"/>
              </w:rPr>
              <w:t xml:space="preserve">La </w:t>
            </w:r>
            <w:r w:rsidRPr="0027363A">
              <w:rPr>
                <w:rFonts w:ascii="Verdana" w:hAnsi="Verdana"/>
                <w:b/>
                <w:sz w:val="20"/>
                <w:szCs w:val="18"/>
              </w:rPr>
              <w:t>javel est un désinfectant uniquement</w:t>
            </w:r>
            <w:r w:rsidRPr="00E751C2">
              <w:rPr>
                <w:rFonts w:ascii="Verdana" w:hAnsi="Verdana"/>
                <w:sz w:val="20"/>
                <w:szCs w:val="18"/>
              </w:rPr>
              <w:t>, elle n’a pas de propriété détergente et doit donc être utilisé</w:t>
            </w:r>
            <w:r w:rsidR="0027363A">
              <w:rPr>
                <w:rFonts w:ascii="Verdana" w:hAnsi="Verdana"/>
                <w:sz w:val="20"/>
                <w:szCs w:val="18"/>
              </w:rPr>
              <w:t xml:space="preserve">e sur des surfaces visuellement   </w:t>
            </w:r>
          </w:p>
          <w:p w:rsidR="00C85CDA" w:rsidRPr="0027363A" w:rsidRDefault="0027363A" w:rsidP="0027363A">
            <w:pPr>
              <w:pStyle w:val="Paragraphedeliste"/>
              <w:spacing w:before="160" w:after="160"/>
              <w:ind w:left="67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r w:rsidR="00C85CDA" w:rsidRPr="0027363A">
              <w:rPr>
                <w:rFonts w:ascii="Verdana" w:hAnsi="Verdana"/>
                <w:sz w:val="20"/>
                <w:szCs w:val="18"/>
              </w:rPr>
              <w:t>propres.</w:t>
            </w:r>
          </w:p>
          <w:p w:rsidR="00C85CDA" w:rsidRPr="00E751C2" w:rsidRDefault="00C85CDA" w:rsidP="00C85CDA">
            <w:pPr>
              <w:pStyle w:val="Paragraphedeliste"/>
              <w:numPr>
                <w:ilvl w:val="0"/>
                <w:numId w:val="3"/>
              </w:numPr>
              <w:spacing w:before="160" w:after="160"/>
              <w:ind w:left="175" w:hanging="175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b/>
                <w:sz w:val="20"/>
                <w:szCs w:val="18"/>
              </w:rPr>
              <w:t>Centrale de dilution + méthode d’imprégnation</w:t>
            </w:r>
            <w:r w:rsidRPr="00E751C2">
              <w:rPr>
                <w:rFonts w:ascii="Verdana" w:hAnsi="Verdana"/>
                <w:sz w:val="20"/>
                <w:szCs w:val="18"/>
              </w:rPr>
              <w:t> : technique la plus sûre pour s’assurer du bon dosage du produit et de sa répartition homogène sur la lavette. Penser également à programmer une maintenance annuelle de la centrale et s’assurer de l’utilisation des bonnes buses pour les bons produits.</w:t>
            </w:r>
          </w:p>
          <w:p w:rsidR="00C85CDA" w:rsidRPr="00E751C2" w:rsidRDefault="00C85CDA" w:rsidP="00C85CDA">
            <w:pPr>
              <w:pStyle w:val="Paragraphedeliste"/>
              <w:numPr>
                <w:ilvl w:val="0"/>
                <w:numId w:val="3"/>
              </w:numPr>
              <w:spacing w:before="160" w:after="160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b/>
                <w:sz w:val="20"/>
                <w:szCs w:val="18"/>
              </w:rPr>
              <w:t>Limiter les produits en pulvérisation</w:t>
            </w:r>
            <w:r w:rsidRPr="00E751C2">
              <w:rPr>
                <w:rFonts w:ascii="Verdana" w:hAnsi="Verdana"/>
                <w:sz w:val="20"/>
                <w:szCs w:val="18"/>
              </w:rPr>
              <w:t xml:space="preserve"> afin de limiter l’inhalation d’agents irritants/agressifs par le manipulateur.</w:t>
            </w:r>
          </w:p>
          <w:p w:rsidR="00C85CDA" w:rsidRDefault="00C85CDA" w:rsidP="00C85CDA">
            <w:pPr>
              <w:pStyle w:val="Paragraphedeliste"/>
              <w:numPr>
                <w:ilvl w:val="0"/>
                <w:numId w:val="3"/>
              </w:numPr>
              <w:spacing w:before="160" w:after="160"/>
              <w:ind w:left="175" w:hanging="175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sz w:val="20"/>
                <w:szCs w:val="18"/>
              </w:rPr>
              <w:t xml:space="preserve">Il est essentiel de s’assurer du bon </w:t>
            </w:r>
            <w:r w:rsidRPr="00E751C2">
              <w:rPr>
                <w:rFonts w:ascii="Verdana" w:hAnsi="Verdana"/>
                <w:b/>
                <w:sz w:val="20"/>
                <w:szCs w:val="18"/>
              </w:rPr>
              <w:t>dosage</w:t>
            </w:r>
            <w:r w:rsidRPr="00E751C2">
              <w:rPr>
                <w:rFonts w:ascii="Verdana" w:hAnsi="Verdana"/>
                <w:sz w:val="20"/>
                <w:szCs w:val="18"/>
              </w:rPr>
              <w:t xml:space="preserve"> du produit en condition d’utilisation ainsi que du </w:t>
            </w:r>
            <w:r w:rsidRPr="00E751C2">
              <w:rPr>
                <w:rFonts w:ascii="Verdana" w:hAnsi="Verdana"/>
                <w:b/>
                <w:sz w:val="20"/>
                <w:szCs w:val="18"/>
              </w:rPr>
              <w:t>respect de son temps de contact</w:t>
            </w:r>
            <w:r w:rsidR="00E751C2">
              <w:rPr>
                <w:rFonts w:ascii="Verdana" w:hAnsi="Verdana"/>
                <w:sz w:val="20"/>
                <w:szCs w:val="18"/>
              </w:rPr>
              <w:t xml:space="preserve"> qui doit êt</w:t>
            </w:r>
            <w:r w:rsidR="0027363A">
              <w:rPr>
                <w:rFonts w:ascii="Verdana" w:hAnsi="Verdana"/>
                <w:sz w:val="20"/>
                <w:szCs w:val="18"/>
              </w:rPr>
              <w:t xml:space="preserve">re </w:t>
            </w:r>
            <w:r w:rsidRPr="00E751C2">
              <w:rPr>
                <w:rFonts w:ascii="Verdana" w:hAnsi="Verdana"/>
                <w:sz w:val="20"/>
                <w:szCs w:val="18"/>
              </w:rPr>
              <w:t>le plus court possible (idéalement &lt; 30 min).</w:t>
            </w:r>
          </w:p>
          <w:p w:rsidR="00C85CDA" w:rsidRPr="00876023" w:rsidRDefault="00C85CDA" w:rsidP="00876023">
            <w:pPr>
              <w:pStyle w:val="Paragraphedeliste"/>
              <w:numPr>
                <w:ilvl w:val="0"/>
                <w:numId w:val="3"/>
              </w:numPr>
              <w:spacing w:before="160" w:after="160"/>
              <w:ind w:left="175" w:hanging="175"/>
              <w:rPr>
                <w:rFonts w:ascii="Verdana" w:hAnsi="Verdana"/>
                <w:sz w:val="20"/>
                <w:szCs w:val="18"/>
              </w:rPr>
            </w:pPr>
            <w:r w:rsidRPr="00876023">
              <w:rPr>
                <w:rFonts w:ascii="Verdana" w:hAnsi="Verdana"/>
                <w:sz w:val="20"/>
                <w:szCs w:val="18"/>
              </w:rPr>
              <w:t>Les produits d’entretien doivent être stockés dans un local dédié à cet effet, à l’abri de la lumière et de la chaleur.</w:t>
            </w:r>
          </w:p>
        </w:tc>
      </w:tr>
    </w:tbl>
    <w:p w:rsidR="00590589" w:rsidRPr="00E751C2" w:rsidRDefault="00590589" w:rsidP="00590589">
      <w:pPr>
        <w:spacing w:after="100" w:line="240" w:lineRule="auto"/>
        <w:rPr>
          <w:rFonts w:ascii="Verdana" w:hAnsi="Verdana"/>
          <w:b/>
          <w:sz w:val="24"/>
          <w:szCs w:val="18"/>
          <w:u w:val="single"/>
        </w:rPr>
      </w:pPr>
    </w:p>
    <w:tbl>
      <w:tblPr>
        <w:tblW w:w="14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8"/>
        <w:gridCol w:w="3031"/>
        <w:gridCol w:w="6188"/>
      </w:tblGrid>
      <w:tr w:rsidR="0021164E" w:rsidRPr="00E751C2" w:rsidTr="00550080">
        <w:trPr>
          <w:trHeight w:val="300"/>
          <w:jc w:val="center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164E" w:rsidRPr="00E751C2" w:rsidRDefault="00AE53DA" w:rsidP="005500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  <w:t>P</w:t>
            </w:r>
            <w:r w:rsidR="00550080" w:rsidRPr="00E751C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  <w:t>RODUIT HYDRO-ALCOOLIQUE</w:t>
            </w:r>
            <w:r w:rsidRPr="00E751C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  <w:t xml:space="preserve"> (P</w:t>
            </w:r>
            <w:r w:rsidR="008A5193" w:rsidRPr="00E751C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</w:rPr>
              <w:t>HA)</w:t>
            </w:r>
          </w:p>
        </w:tc>
      </w:tr>
      <w:tr w:rsidR="005069A3" w:rsidRPr="00E751C2" w:rsidTr="00550080">
        <w:trPr>
          <w:trHeight w:val="309"/>
          <w:jc w:val="center"/>
        </w:trPr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069A3" w:rsidRPr="00E751C2" w:rsidRDefault="005069A3" w:rsidP="005069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18"/>
                <w:highlight w:val="yellow"/>
              </w:rPr>
            </w:pPr>
            <w:r w:rsidRPr="00E751C2">
              <w:rPr>
                <w:rFonts w:ascii="Verdana" w:eastAsia="Times New Roman" w:hAnsi="Verdana" w:cs="Calibri"/>
                <w:b/>
                <w:color w:val="000000"/>
                <w:sz w:val="20"/>
                <w:szCs w:val="18"/>
                <w:highlight w:val="yellow"/>
              </w:rPr>
              <w:t>Produit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069A3" w:rsidRPr="00E751C2" w:rsidRDefault="005069A3" w:rsidP="005905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18"/>
                <w:highlight w:val="yellow"/>
              </w:rPr>
            </w:pPr>
            <w:r w:rsidRPr="00E751C2">
              <w:rPr>
                <w:rFonts w:ascii="Verdana" w:eastAsia="Times New Roman" w:hAnsi="Verdana" w:cs="Calibri"/>
                <w:b/>
                <w:color w:val="000000"/>
                <w:sz w:val="20"/>
                <w:szCs w:val="18"/>
                <w:highlight w:val="yellow"/>
              </w:rPr>
              <w:t>Utilisation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9A3" w:rsidRPr="00E751C2" w:rsidRDefault="005069A3" w:rsidP="005905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18"/>
                <w:highlight w:val="yellow"/>
              </w:rPr>
            </w:pPr>
            <w:r w:rsidRPr="00E751C2">
              <w:rPr>
                <w:rFonts w:ascii="Verdana" w:eastAsia="Times New Roman" w:hAnsi="Verdana" w:cs="Calibri"/>
                <w:b/>
                <w:color w:val="000000"/>
                <w:sz w:val="20"/>
                <w:szCs w:val="18"/>
                <w:highlight w:val="yellow"/>
              </w:rPr>
              <w:t>Normes</w:t>
            </w:r>
          </w:p>
        </w:tc>
      </w:tr>
      <w:tr w:rsidR="005069A3" w:rsidRPr="00E751C2" w:rsidTr="0027363A">
        <w:trPr>
          <w:trHeight w:val="1247"/>
          <w:jc w:val="center"/>
        </w:trPr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A3" w:rsidRPr="00E751C2" w:rsidRDefault="00AE53DA" w:rsidP="002116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Produit</w:t>
            </w:r>
            <w:r w:rsidR="00FE0273"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 xml:space="preserve"> </w:t>
            </w:r>
            <w:r w:rsidR="00387C92"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h</w:t>
            </w:r>
            <w:r w:rsidR="00FE0273"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ydro-</w:t>
            </w:r>
            <w:r w:rsidR="00387C92"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a</w:t>
            </w:r>
            <w:r w:rsidR="00FE0273"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lcoolique</w:t>
            </w:r>
            <w:r w:rsidR="005069A3"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 xml:space="preserve"> (inodore, incolore)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A3" w:rsidRPr="00E751C2" w:rsidRDefault="005069A3" w:rsidP="005069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>Hygiène des mains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3" w:rsidRPr="00E751C2" w:rsidRDefault="005069A3" w:rsidP="002116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</w:pP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  <w:u w:val="single"/>
              </w:rPr>
              <w:t>En conditions de propreté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t xml:space="preserve"> :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>- Bactéricidie NF 13727 + NF 1500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 xml:space="preserve">- Levuricidie NF 13624 (C. albicans) </w:t>
            </w:r>
            <w:r w:rsidRPr="00E751C2">
              <w:rPr>
                <w:rFonts w:ascii="Verdana" w:eastAsia="Times New Roman" w:hAnsi="Verdana" w:cs="Calibri"/>
                <w:color w:val="000000"/>
                <w:sz w:val="20"/>
                <w:szCs w:val="18"/>
              </w:rPr>
              <w:br/>
              <w:t>- Virucidie NF 14476</w:t>
            </w:r>
          </w:p>
        </w:tc>
      </w:tr>
      <w:tr w:rsidR="0009325C" w:rsidRPr="00E751C2" w:rsidTr="0027363A">
        <w:trPr>
          <w:trHeight w:val="1916"/>
          <w:jc w:val="center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5C" w:rsidRPr="00E751C2" w:rsidRDefault="0009325C" w:rsidP="0027363A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18"/>
                <w:u w:val="single"/>
              </w:rPr>
            </w:pPr>
            <w:r w:rsidRPr="00E751C2">
              <w:rPr>
                <w:rFonts w:ascii="Verdana" w:hAnsi="Verdana"/>
                <w:b/>
                <w:sz w:val="20"/>
                <w:szCs w:val="18"/>
                <w:u w:val="single"/>
              </w:rPr>
              <w:t>Remarques</w:t>
            </w:r>
            <w:r w:rsidRPr="00E751C2">
              <w:rPr>
                <w:rFonts w:ascii="Verdana" w:hAnsi="Verdana"/>
                <w:b/>
                <w:sz w:val="20"/>
                <w:szCs w:val="18"/>
              </w:rPr>
              <w:t> :</w:t>
            </w:r>
          </w:p>
          <w:p w:rsidR="00BF000C" w:rsidRPr="00E751C2" w:rsidRDefault="00AE53DA" w:rsidP="0027363A">
            <w:pPr>
              <w:pStyle w:val="Paragraphedeliste"/>
              <w:numPr>
                <w:ilvl w:val="0"/>
                <w:numId w:val="5"/>
              </w:numPr>
              <w:spacing w:before="120" w:after="120" w:line="240" w:lineRule="auto"/>
              <w:ind w:left="67" w:hanging="67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b/>
                <w:sz w:val="20"/>
                <w:szCs w:val="18"/>
              </w:rPr>
              <w:t>Composition du produit</w:t>
            </w:r>
            <w:r w:rsidR="0009325C" w:rsidRPr="00E751C2">
              <w:rPr>
                <w:rFonts w:ascii="Verdana" w:hAnsi="Verdana"/>
                <w:b/>
                <w:sz w:val="20"/>
                <w:szCs w:val="18"/>
              </w:rPr>
              <w:t xml:space="preserve"> hydro-alcoolique</w:t>
            </w:r>
            <w:r w:rsidRPr="00E751C2">
              <w:rPr>
                <w:rFonts w:ascii="Verdana" w:hAnsi="Verdana"/>
                <w:sz w:val="20"/>
                <w:szCs w:val="18"/>
              </w:rPr>
              <w:t xml:space="preserve"> (industriel</w:t>
            </w:r>
            <w:r w:rsidR="0009325C" w:rsidRPr="00E751C2">
              <w:rPr>
                <w:rFonts w:ascii="Verdana" w:hAnsi="Verdana"/>
                <w:sz w:val="20"/>
                <w:szCs w:val="18"/>
              </w:rPr>
              <w:t>) : alcool, émollient, e</w:t>
            </w:r>
            <w:r w:rsidR="00590589" w:rsidRPr="00E751C2">
              <w:rPr>
                <w:rFonts w:ascii="Verdana" w:hAnsi="Verdana"/>
                <w:sz w:val="20"/>
                <w:szCs w:val="18"/>
              </w:rPr>
              <w:t xml:space="preserve">au.  La présence de l’émollient </w:t>
            </w:r>
            <w:r w:rsidR="0009325C" w:rsidRPr="00E751C2">
              <w:rPr>
                <w:rFonts w:ascii="Verdana" w:hAnsi="Verdana"/>
                <w:sz w:val="20"/>
                <w:szCs w:val="18"/>
              </w:rPr>
              <w:t xml:space="preserve">(agent hydratant) lui confère une tolérance </w:t>
            </w:r>
            <w:r w:rsidR="00BF000C" w:rsidRPr="00E751C2">
              <w:rPr>
                <w:rFonts w:ascii="Verdana" w:hAnsi="Verdana"/>
                <w:sz w:val="20"/>
                <w:szCs w:val="18"/>
              </w:rPr>
              <w:t xml:space="preserve"> </w:t>
            </w:r>
          </w:p>
          <w:p w:rsidR="0009325C" w:rsidRPr="00E751C2" w:rsidRDefault="00BF000C" w:rsidP="0027363A">
            <w:pPr>
              <w:pStyle w:val="Paragraphedeliste"/>
              <w:spacing w:before="120" w:after="120" w:line="240" w:lineRule="auto"/>
              <w:ind w:left="67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sz w:val="20"/>
                <w:szCs w:val="18"/>
              </w:rPr>
              <w:t xml:space="preserve"> </w:t>
            </w:r>
            <w:r w:rsidR="0009325C" w:rsidRPr="00E751C2">
              <w:rPr>
                <w:rFonts w:ascii="Verdana" w:hAnsi="Verdana"/>
                <w:sz w:val="20"/>
                <w:szCs w:val="18"/>
              </w:rPr>
              <w:t>supérieure à l’utilisation d’eau + savon doux</w:t>
            </w:r>
            <w:r w:rsidR="00590589" w:rsidRPr="00E751C2">
              <w:rPr>
                <w:rFonts w:ascii="Verdana" w:hAnsi="Verdana"/>
                <w:sz w:val="20"/>
                <w:szCs w:val="18"/>
              </w:rPr>
              <w:t>.</w:t>
            </w:r>
          </w:p>
          <w:p w:rsidR="00550080" w:rsidRDefault="00602AB7" w:rsidP="0027363A">
            <w:pPr>
              <w:pStyle w:val="Paragraphedeliste"/>
              <w:numPr>
                <w:ilvl w:val="0"/>
                <w:numId w:val="5"/>
              </w:numPr>
              <w:spacing w:before="120" w:after="120" w:line="240" w:lineRule="auto"/>
              <w:ind w:left="67" w:hanging="67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sz w:val="20"/>
                <w:szCs w:val="18"/>
              </w:rPr>
              <w:t>Les normes de bactéricidie/fongicidie/virucidie doivent être atteintes en 30 secondes maximum.</w:t>
            </w:r>
          </w:p>
          <w:p w:rsidR="0009325C" w:rsidRPr="00E751C2" w:rsidRDefault="00602AB7" w:rsidP="0027363A">
            <w:pPr>
              <w:pStyle w:val="Paragraphedeliste"/>
              <w:spacing w:before="120" w:after="120" w:line="240" w:lineRule="auto"/>
              <w:ind w:left="67"/>
              <w:rPr>
                <w:rFonts w:ascii="Verdana" w:hAnsi="Verdana"/>
                <w:sz w:val="20"/>
                <w:szCs w:val="18"/>
              </w:rPr>
            </w:pPr>
            <w:r w:rsidRPr="00E751C2">
              <w:rPr>
                <w:rFonts w:ascii="Verdana" w:hAnsi="Verdana"/>
                <w:sz w:val="20"/>
                <w:szCs w:val="18"/>
              </w:rPr>
              <w:t xml:space="preserve"> En conséquence</w:t>
            </w:r>
            <w:r w:rsidR="00590589" w:rsidRPr="00E751C2">
              <w:rPr>
                <w:rFonts w:ascii="Verdana" w:hAnsi="Verdana"/>
                <w:sz w:val="20"/>
                <w:szCs w:val="18"/>
              </w:rPr>
              <w:t>,</w:t>
            </w:r>
            <w:r w:rsidRPr="00E751C2">
              <w:rPr>
                <w:rFonts w:ascii="Verdana" w:hAnsi="Verdana"/>
                <w:sz w:val="20"/>
                <w:szCs w:val="18"/>
              </w:rPr>
              <w:t xml:space="preserve"> la friction hydro-alcoolique doit durer au minimum 30 secondes.</w:t>
            </w:r>
          </w:p>
        </w:tc>
      </w:tr>
    </w:tbl>
    <w:p w:rsidR="00277DC0" w:rsidRPr="00CB34C6" w:rsidRDefault="00277DC0" w:rsidP="00780B93">
      <w:pPr>
        <w:rPr>
          <w:rFonts w:ascii="Verdana" w:hAnsi="Verdana"/>
          <w:sz w:val="20"/>
          <w:szCs w:val="20"/>
        </w:rPr>
      </w:pPr>
    </w:p>
    <w:p w:rsidR="00CB34C6" w:rsidRDefault="00CB34C6" w:rsidP="00780B93">
      <w:pPr>
        <w:rPr>
          <w:rFonts w:ascii="Verdana" w:hAnsi="Verdana"/>
          <w:sz w:val="20"/>
          <w:szCs w:val="20"/>
        </w:rPr>
      </w:pPr>
    </w:p>
    <w:p w:rsidR="00C85CDA" w:rsidRDefault="00C85CDA" w:rsidP="00780B93">
      <w:pPr>
        <w:rPr>
          <w:rFonts w:ascii="Verdana" w:hAnsi="Verdana"/>
          <w:sz w:val="20"/>
          <w:szCs w:val="20"/>
        </w:rPr>
      </w:pPr>
    </w:p>
    <w:tbl>
      <w:tblPr>
        <w:tblW w:w="144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3974"/>
        <w:gridCol w:w="4967"/>
      </w:tblGrid>
      <w:tr w:rsidR="00780B93" w:rsidRPr="0027363A" w:rsidTr="00550080">
        <w:trPr>
          <w:trHeight w:val="300"/>
          <w:jc w:val="center"/>
        </w:trPr>
        <w:tc>
          <w:tcPr>
            <w:tcW w:w="1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0B93" w:rsidRPr="0027363A" w:rsidRDefault="00780B93" w:rsidP="005905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DISPOSITIFS MEDICAUX</w:t>
            </w:r>
          </w:p>
        </w:tc>
      </w:tr>
      <w:tr w:rsidR="005069A3" w:rsidRPr="0027363A" w:rsidTr="00550080">
        <w:trPr>
          <w:trHeight w:val="326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9A3" w:rsidRPr="0027363A" w:rsidRDefault="005069A3" w:rsidP="005069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Produit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9A3" w:rsidRPr="0027363A" w:rsidRDefault="005069A3" w:rsidP="005905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Utilisation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9A3" w:rsidRPr="0027363A" w:rsidRDefault="005069A3" w:rsidP="005905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Normes</w:t>
            </w:r>
          </w:p>
        </w:tc>
      </w:tr>
      <w:tr w:rsidR="00A34BBA" w:rsidRPr="0027363A" w:rsidTr="00550080">
        <w:trPr>
          <w:trHeight w:val="1164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BBA" w:rsidRPr="0027363A" w:rsidRDefault="00387C92" w:rsidP="00A34B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Détergent-désinfectant </w:t>
            </w:r>
            <w:r w:rsidR="00A34BBA"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pour les surfaces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BBA" w:rsidRPr="0027363A" w:rsidRDefault="00A34BBA" w:rsidP="00A34B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  <w:p w:rsidR="00550080" w:rsidRPr="0027363A" w:rsidRDefault="00A34BBA" w:rsidP="00A34B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Dispositifs médicaux </w:t>
            </w:r>
            <w:r w:rsidR="00C75CF6"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« </w:t>
            </w: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non critiques</w:t>
            </w:r>
            <w:r w:rsidR="00C75CF6"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»</w:t>
            </w:r>
          </w:p>
          <w:p w:rsidR="00A34BBA" w:rsidRPr="0027363A" w:rsidRDefault="00A34BBA" w:rsidP="00A34B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(lit, déambulateur…)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BA" w:rsidRPr="0027363A" w:rsidRDefault="00A34BBA" w:rsidP="00550080">
            <w:pPr>
              <w:spacing w:before="160" w:after="160" w:line="240" w:lineRule="auto"/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sz w:val="20"/>
                <w:szCs w:val="20"/>
                <w:u w:val="single"/>
              </w:rPr>
              <w:t>En conditions de saleté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 :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br/>
              <w:t xml:space="preserve">- Bactéricidie NF 13727 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br/>
              <w:t xml:space="preserve">- Levuricidie NF 13624 (C. albicans) 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br/>
              <w:t xml:space="preserve">- Virucidie NF 14476 </w:t>
            </w:r>
          </w:p>
        </w:tc>
      </w:tr>
      <w:tr w:rsidR="005069A3" w:rsidRPr="0027363A" w:rsidTr="00550080">
        <w:trPr>
          <w:trHeight w:val="2055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080" w:rsidRPr="0027363A" w:rsidRDefault="005069A3" w:rsidP="00780B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Détergent-</w:t>
            </w:r>
            <w:r w:rsidR="00ED3B93"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désinfectant spécifique au</w:t>
            </w:r>
            <w:r w:rsidR="00550080"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x</w:t>
            </w:r>
            <w:r w:rsidR="00ED3B93"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dispositifs médicaux</w:t>
            </w:r>
          </w:p>
          <w:p w:rsidR="005069A3" w:rsidRPr="0027363A" w:rsidRDefault="00FD7625" w:rsidP="00780B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(par trempage ou lingettes)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9A3" w:rsidRPr="0027363A" w:rsidRDefault="005069A3" w:rsidP="00780B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  <w:p w:rsidR="00550080" w:rsidRPr="0027363A" w:rsidRDefault="00ED3B93" w:rsidP="00780B9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Disp</w:t>
            </w:r>
            <w:r w:rsidR="00D826DE"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ositifs médicaux </w:t>
            </w:r>
          </w:p>
          <w:p w:rsidR="005069A3" w:rsidRPr="0027363A" w:rsidRDefault="00D826DE" w:rsidP="00780B9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(</w:t>
            </w:r>
            <w:r w:rsidR="00387C92" w:rsidRPr="0027363A">
              <w:rPr>
                <w:rFonts w:ascii="Verdana" w:eastAsia="Times New Roman" w:hAnsi="Verdana" w:cs="Calibri"/>
                <w:sz w:val="20"/>
                <w:szCs w:val="20"/>
              </w:rPr>
              <w:t>coupe-ongles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t>, ciseaux</w:t>
            </w:r>
            <w:r w:rsidR="00ED3B93"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…)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AF" w:rsidRPr="0027363A" w:rsidRDefault="005069A3" w:rsidP="00550080">
            <w:pPr>
              <w:spacing w:before="160" w:after="16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  <w:u w:val="single"/>
              </w:rPr>
              <w:t>Marquage CE requis</w:t>
            </w: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</w: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  <w:u w:val="single"/>
              </w:rPr>
              <w:t>Minimum, en condition de saleté</w:t>
            </w:r>
            <w:r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:</w:t>
            </w:r>
            <w:r w:rsidR="0099449D"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r w:rsidR="0099449D" w:rsidRPr="0027363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</w:r>
            <w:r w:rsidR="0099449D" w:rsidRPr="0027363A">
              <w:rPr>
                <w:rFonts w:ascii="Verdana" w:eastAsia="Times New Roman" w:hAnsi="Verdana" w:cs="Calibri"/>
                <w:sz w:val="20"/>
                <w:szCs w:val="20"/>
              </w:rPr>
              <w:t>- Bactéricidie NF 13</w:t>
            </w:r>
            <w:r w:rsidR="002F61DB" w:rsidRPr="0027363A">
              <w:rPr>
                <w:rFonts w:ascii="Verdana" w:eastAsia="Times New Roman" w:hAnsi="Verdana" w:cs="Calibri"/>
                <w:sz w:val="20"/>
                <w:szCs w:val="20"/>
              </w:rPr>
              <w:t> </w:t>
            </w:r>
            <w:r w:rsidR="0099449D" w:rsidRPr="0027363A">
              <w:rPr>
                <w:rFonts w:ascii="Verdana" w:eastAsia="Times New Roman" w:hAnsi="Verdana" w:cs="Calibri"/>
                <w:sz w:val="20"/>
                <w:szCs w:val="20"/>
              </w:rPr>
              <w:t>727</w:t>
            </w:r>
            <w:r w:rsidR="002F61DB"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 au minimum, et NF 14561 souhaitée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br/>
              <w:t>-</w:t>
            </w:r>
            <w:r w:rsidR="00550080"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t>Levuricidie  NF 13 624 (C.albicans)</w:t>
            </w:r>
            <w:r w:rsidR="00550080"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 au minimum</w:t>
            </w:r>
            <w:r w:rsidR="004420AF"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="002F61DB" w:rsidRPr="0027363A">
              <w:rPr>
                <w:rFonts w:ascii="Verdana" w:eastAsia="Times New Roman" w:hAnsi="Verdana" w:cs="Calibri"/>
                <w:sz w:val="20"/>
                <w:szCs w:val="20"/>
              </w:rPr>
              <w:t>et NF 14562 souhaitée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br/>
              <w:t>-</w:t>
            </w:r>
            <w:r w:rsidR="00550080"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t>Virucidie NF 14</w:t>
            </w:r>
            <w:r w:rsidR="004420AF" w:rsidRPr="0027363A">
              <w:rPr>
                <w:rFonts w:ascii="Verdana" w:eastAsia="Times New Roman" w:hAnsi="Verdana" w:cs="Calibri"/>
                <w:sz w:val="20"/>
                <w:szCs w:val="20"/>
              </w:rPr>
              <w:t> 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476 </w:t>
            </w:r>
          </w:p>
          <w:p w:rsidR="005069A3" w:rsidRPr="0027363A" w:rsidRDefault="005069A3" w:rsidP="00550080">
            <w:pPr>
              <w:spacing w:before="160" w:after="16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br/>
              <w:t>Si u</w:t>
            </w:r>
            <w:r w:rsidR="002F61DB"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tilisation de lingettes, </w:t>
            </w:r>
            <w:r w:rsidR="0055140B" w:rsidRPr="0027363A">
              <w:rPr>
                <w:rFonts w:ascii="Verdana" w:eastAsia="Times New Roman" w:hAnsi="Verdana" w:cs="Calibri"/>
                <w:sz w:val="20"/>
                <w:szCs w:val="20"/>
              </w:rPr>
              <w:t>les normes NF 14561 et NF14562 ne sont pas nécessaires en présence de la norme NF</w:t>
            </w:r>
            <w:r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 16615</w:t>
            </w:r>
            <w:r w:rsidR="002F61DB" w:rsidRPr="0027363A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</w:p>
        </w:tc>
      </w:tr>
      <w:tr w:rsidR="0073769B" w:rsidRPr="0027363A" w:rsidTr="00550080">
        <w:trPr>
          <w:trHeight w:val="924"/>
          <w:jc w:val="center"/>
        </w:trPr>
        <w:tc>
          <w:tcPr>
            <w:tcW w:w="1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69B" w:rsidRPr="0027363A" w:rsidRDefault="0073769B" w:rsidP="0027363A">
            <w:pPr>
              <w:spacing w:before="120" w:after="12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</w:pPr>
            <w:r w:rsidRPr="0027363A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  <w:t>Remarques</w:t>
            </w:r>
          </w:p>
          <w:p w:rsidR="00550080" w:rsidRPr="0027363A" w:rsidRDefault="0073769B" w:rsidP="00550080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27363A">
              <w:rPr>
                <w:rFonts w:ascii="Verdana" w:hAnsi="Verdana"/>
                <w:sz w:val="20"/>
                <w:szCs w:val="20"/>
              </w:rPr>
              <w:t>La méthode de désinfection par immersion est à privilégier par rapport à l’utilisation de lingettes</w:t>
            </w:r>
            <w:r w:rsidR="00550080" w:rsidRPr="0027363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3769B" w:rsidRPr="0027363A" w:rsidRDefault="0073769B" w:rsidP="00550080">
            <w:pPr>
              <w:pStyle w:val="Paragraphedeliste"/>
              <w:ind w:left="67"/>
              <w:rPr>
                <w:rFonts w:ascii="Verdana" w:hAnsi="Verdana"/>
                <w:sz w:val="20"/>
                <w:szCs w:val="20"/>
              </w:rPr>
            </w:pPr>
            <w:r w:rsidRPr="0027363A">
              <w:rPr>
                <w:rFonts w:ascii="Verdana" w:hAnsi="Verdana"/>
                <w:sz w:val="20"/>
                <w:szCs w:val="20"/>
              </w:rPr>
              <w:t>(opérateur dépendant, lingettes mal conservées…)</w:t>
            </w:r>
            <w:r w:rsidR="00EA2018" w:rsidRPr="0027363A">
              <w:rPr>
                <w:rFonts w:ascii="Verdana" w:hAnsi="Verdana"/>
                <w:sz w:val="20"/>
                <w:szCs w:val="20"/>
              </w:rPr>
              <w:t xml:space="preserve"> et dès qu’il y a trace de liquide biologique</w:t>
            </w:r>
            <w:r w:rsidR="00550080" w:rsidRPr="0027363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EC707D" w:rsidRDefault="00EC707D" w:rsidP="00EA537D">
      <w:pPr>
        <w:pStyle w:val="Paragraphedeliste"/>
        <w:ind w:left="1440"/>
        <w:rPr>
          <w:rFonts w:ascii="Verdana" w:hAnsi="Verdana"/>
          <w:sz w:val="16"/>
          <w:szCs w:val="20"/>
        </w:rPr>
      </w:pPr>
    </w:p>
    <w:p w:rsidR="002D25E6" w:rsidRDefault="002D25E6" w:rsidP="00EA537D">
      <w:pPr>
        <w:pStyle w:val="Paragraphedeliste"/>
        <w:ind w:left="1440"/>
        <w:rPr>
          <w:rFonts w:ascii="Verdana" w:hAnsi="Verdana"/>
          <w:sz w:val="16"/>
          <w:szCs w:val="20"/>
        </w:rPr>
      </w:pPr>
    </w:p>
    <w:p w:rsidR="002D25E6" w:rsidRDefault="002D25E6" w:rsidP="00EA537D">
      <w:pPr>
        <w:pStyle w:val="Paragraphedeliste"/>
        <w:ind w:left="1440"/>
        <w:rPr>
          <w:rFonts w:ascii="Verdana" w:hAnsi="Verdana"/>
          <w:sz w:val="16"/>
          <w:szCs w:val="20"/>
        </w:rPr>
      </w:pPr>
    </w:p>
    <w:p w:rsidR="002D25E6" w:rsidRDefault="002D25E6" w:rsidP="00EA537D">
      <w:pPr>
        <w:pStyle w:val="Paragraphedeliste"/>
        <w:ind w:left="1440"/>
        <w:rPr>
          <w:rFonts w:ascii="Verdana" w:hAnsi="Verdana"/>
          <w:sz w:val="16"/>
          <w:szCs w:val="20"/>
        </w:rPr>
      </w:pPr>
    </w:p>
    <w:sectPr w:rsidR="002D25E6" w:rsidSect="00E751C2">
      <w:headerReference w:type="default" r:id="rId8"/>
      <w:footerReference w:type="default" r:id="rId9"/>
      <w:pgSz w:w="16838" w:h="11906" w:orient="landscape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59" w:rsidRDefault="002A7E59" w:rsidP="00126988">
      <w:pPr>
        <w:spacing w:after="0" w:line="240" w:lineRule="auto"/>
      </w:pPr>
      <w:r>
        <w:separator/>
      </w:r>
    </w:p>
  </w:endnote>
  <w:endnote w:type="continuationSeparator" w:id="0">
    <w:p w:rsidR="002A7E59" w:rsidRDefault="002A7E59" w:rsidP="0012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AF" w:rsidRPr="004420AF" w:rsidRDefault="004420AF" w:rsidP="004420AF">
    <w:pPr>
      <w:spacing w:after="0" w:line="240" w:lineRule="auto"/>
      <w:jc w:val="center"/>
      <w:rPr>
        <w:rFonts w:ascii="Verdana" w:hAnsi="Verdana"/>
        <w:i/>
        <w:color w:val="000000" w:themeColor="text1"/>
        <w:sz w:val="1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-168910</wp:posOffset>
              </wp:positionH>
              <wp:positionV relativeFrom="page">
                <wp:posOffset>6731635</wp:posOffset>
              </wp:positionV>
              <wp:extent cx="510540" cy="601980"/>
              <wp:effectExtent l="0" t="0" r="0" b="762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0AF" w:rsidRPr="004420AF" w:rsidRDefault="004420AF">
                          <w:pPr>
                            <w:pStyle w:val="Pieddepage"/>
                            <w:rPr>
                              <w:rFonts w:ascii="Verdana" w:eastAsiaTheme="majorEastAsia" w:hAnsi="Verdana" w:cstheme="majorBidi"/>
                              <w:sz w:val="32"/>
                              <w:szCs w:val="44"/>
                            </w:rPr>
                          </w:pPr>
                          <w:r w:rsidRPr="004420AF">
                            <w:rPr>
                              <w:rFonts w:ascii="Verdana" w:eastAsiaTheme="majorEastAsia" w:hAnsi="Verdana" w:cstheme="majorBidi"/>
                              <w:sz w:val="16"/>
                            </w:rPr>
                            <w:t>Page</w:t>
                          </w:r>
                          <w:r w:rsidRPr="004420AF">
                            <w:rPr>
                              <w:rFonts w:ascii="Verdana" w:hAnsi="Verdana" w:cs="Times New Roman"/>
                              <w:sz w:val="16"/>
                            </w:rPr>
                            <w:fldChar w:fldCharType="begin"/>
                          </w:r>
                          <w:r w:rsidRPr="004420AF">
                            <w:rPr>
                              <w:rFonts w:ascii="Verdana" w:hAnsi="Verdana"/>
                              <w:sz w:val="16"/>
                            </w:rPr>
                            <w:instrText>PAGE    \* MERGEFORMAT</w:instrText>
                          </w:r>
                          <w:r w:rsidRPr="004420AF">
                            <w:rPr>
                              <w:rFonts w:ascii="Verdana" w:hAnsi="Verdana" w:cs="Times New Roman"/>
                              <w:sz w:val="16"/>
                            </w:rPr>
                            <w:fldChar w:fldCharType="separate"/>
                          </w:r>
                          <w:r w:rsidR="00BC4480" w:rsidRPr="00BC4480">
                            <w:rPr>
                              <w:rFonts w:ascii="Verdana" w:eastAsiaTheme="majorEastAsia" w:hAnsi="Verdana" w:cstheme="majorBidi"/>
                              <w:noProof/>
                              <w:sz w:val="32"/>
                              <w:szCs w:val="44"/>
                            </w:rPr>
                            <w:t>1</w:t>
                          </w:r>
                          <w:r w:rsidRPr="004420AF">
                            <w:rPr>
                              <w:rFonts w:ascii="Verdana" w:eastAsiaTheme="majorEastAsia" w:hAnsi="Verdana" w:cstheme="majorBidi"/>
                              <w:sz w:val="32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-13.3pt;margin-top:530.05pt;width:40.2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4420AF" w:rsidRPr="004420AF" w:rsidRDefault="004420AF">
                    <w:pPr>
                      <w:pStyle w:val="Pieddepage"/>
                      <w:rPr>
                        <w:rFonts w:ascii="Verdana" w:eastAsiaTheme="majorEastAsia" w:hAnsi="Verdana" w:cstheme="majorBidi"/>
                        <w:sz w:val="32"/>
                        <w:szCs w:val="44"/>
                      </w:rPr>
                    </w:pPr>
                    <w:r w:rsidRPr="004420AF">
                      <w:rPr>
                        <w:rFonts w:ascii="Verdana" w:eastAsiaTheme="majorEastAsia" w:hAnsi="Verdana" w:cstheme="majorBidi"/>
                        <w:sz w:val="16"/>
                      </w:rPr>
                      <w:t>Page</w:t>
                    </w:r>
                    <w:r w:rsidRPr="004420AF">
                      <w:rPr>
                        <w:rFonts w:ascii="Verdana" w:hAnsi="Verdana" w:cs="Times New Roman"/>
                        <w:sz w:val="16"/>
                      </w:rPr>
                      <w:fldChar w:fldCharType="begin"/>
                    </w:r>
                    <w:r w:rsidRPr="004420AF">
                      <w:rPr>
                        <w:rFonts w:ascii="Verdana" w:hAnsi="Verdana"/>
                        <w:sz w:val="16"/>
                      </w:rPr>
                      <w:instrText>PAGE    \* MERGEFORMAT</w:instrText>
                    </w:r>
                    <w:r w:rsidRPr="004420AF">
                      <w:rPr>
                        <w:rFonts w:ascii="Verdana" w:hAnsi="Verdana" w:cs="Times New Roman"/>
                        <w:sz w:val="16"/>
                      </w:rPr>
                      <w:fldChar w:fldCharType="separate"/>
                    </w:r>
                    <w:r w:rsidR="00BC4480" w:rsidRPr="00BC4480">
                      <w:rPr>
                        <w:rFonts w:ascii="Verdana" w:eastAsiaTheme="majorEastAsia" w:hAnsi="Verdana" w:cstheme="majorBidi"/>
                        <w:noProof/>
                        <w:sz w:val="32"/>
                        <w:szCs w:val="44"/>
                      </w:rPr>
                      <w:t>1</w:t>
                    </w:r>
                    <w:r w:rsidRPr="004420AF">
                      <w:rPr>
                        <w:rFonts w:ascii="Verdana" w:eastAsiaTheme="majorEastAsia" w:hAnsi="Verdana" w:cstheme="majorBidi"/>
                        <w:sz w:val="32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Pr="004420AF">
      <w:rPr>
        <w:rFonts w:ascii="Verdana" w:hAnsi="Verdana"/>
        <w:b/>
        <w:color w:val="000000" w:themeColor="text1"/>
        <w:sz w:val="24"/>
        <w:szCs w:val="24"/>
      </w:rPr>
      <w:t xml:space="preserve"> </w:t>
    </w:r>
    <w:r w:rsidRPr="004420AF">
      <w:rPr>
        <w:rFonts w:ascii="Verdana" w:hAnsi="Verdana"/>
        <w:i/>
        <w:color w:val="000000" w:themeColor="text1"/>
        <w:sz w:val="14"/>
        <w:szCs w:val="24"/>
      </w:rPr>
      <w:t>Produits « essentiels et suffisants » pour la prévention des infections liées à l’environnement et l’entretien des locaux en EHPAD</w:t>
    </w:r>
    <w:r>
      <w:rPr>
        <w:rFonts w:ascii="Verdana" w:hAnsi="Verdana"/>
        <w:i/>
        <w:color w:val="000000" w:themeColor="text1"/>
        <w:sz w:val="14"/>
        <w:szCs w:val="24"/>
      </w:rPr>
      <w:t xml:space="preserve"> - </w:t>
    </w:r>
    <w:r w:rsidR="00BA6AB2">
      <w:rPr>
        <w:rFonts w:ascii="Verdana" w:hAnsi="Verdana"/>
        <w:i/>
        <w:color w:val="000000" w:themeColor="text1"/>
        <w:sz w:val="14"/>
        <w:szCs w:val="24"/>
      </w:rPr>
      <w:t xml:space="preserve">EMH ARA/CPias ARA – </w:t>
    </w:r>
    <w:r>
      <w:rPr>
        <w:rFonts w:ascii="Verdana" w:hAnsi="Verdana"/>
        <w:i/>
        <w:color w:val="000000" w:themeColor="text1"/>
        <w:sz w:val="14"/>
        <w:szCs w:val="24"/>
      </w:rPr>
      <w:t>Version mars 2022</w:t>
    </w:r>
    <w:r w:rsidR="00BA6AB2">
      <w:rPr>
        <w:rFonts w:ascii="Verdana" w:hAnsi="Verdana"/>
        <w:i/>
        <w:color w:val="000000" w:themeColor="text1"/>
        <w:sz w:val="1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59" w:rsidRDefault="002A7E59" w:rsidP="00126988">
      <w:pPr>
        <w:spacing w:after="0" w:line="240" w:lineRule="auto"/>
      </w:pPr>
      <w:r>
        <w:separator/>
      </w:r>
    </w:p>
  </w:footnote>
  <w:footnote w:type="continuationSeparator" w:id="0">
    <w:p w:rsidR="002A7E59" w:rsidRDefault="002A7E59" w:rsidP="0012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988" w:rsidRDefault="0012698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8763B" wp14:editId="622CAA18">
          <wp:simplePos x="0" y="0"/>
          <wp:positionH relativeFrom="margin">
            <wp:posOffset>676275</wp:posOffset>
          </wp:positionH>
          <wp:positionV relativeFrom="paragraph">
            <wp:posOffset>-314960</wp:posOffset>
          </wp:positionV>
          <wp:extent cx="1123950" cy="929583"/>
          <wp:effectExtent l="0" t="0" r="0" b="0"/>
          <wp:wrapNone/>
          <wp:docPr id="1" name="Image 1" descr="cpias-quadri-dv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ias-quadri-dvl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2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4B3C"/>
    <w:multiLevelType w:val="hybridMultilevel"/>
    <w:tmpl w:val="0896D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860"/>
    <w:multiLevelType w:val="hybridMultilevel"/>
    <w:tmpl w:val="A9DAA7BA"/>
    <w:lvl w:ilvl="0" w:tplc="6A4EB3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C1779"/>
    <w:multiLevelType w:val="hybridMultilevel"/>
    <w:tmpl w:val="C15A5670"/>
    <w:lvl w:ilvl="0" w:tplc="DA2C4C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90A1C"/>
    <w:multiLevelType w:val="hybridMultilevel"/>
    <w:tmpl w:val="0A4421D2"/>
    <w:lvl w:ilvl="0" w:tplc="869C6EA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5424"/>
    <w:multiLevelType w:val="hybridMultilevel"/>
    <w:tmpl w:val="61241038"/>
    <w:lvl w:ilvl="0" w:tplc="484E66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5731"/>
    <w:multiLevelType w:val="hybridMultilevel"/>
    <w:tmpl w:val="6AA6E224"/>
    <w:lvl w:ilvl="0" w:tplc="1040AE4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6222"/>
    <w:multiLevelType w:val="hybridMultilevel"/>
    <w:tmpl w:val="68B8CCE2"/>
    <w:lvl w:ilvl="0" w:tplc="72708B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30863"/>
    <w:multiLevelType w:val="hybridMultilevel"/>
    <w:tmpl w:val="D70220DC"/>
    <w:lvl w:ilvl="0" w:tplc="EC9A54C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AE531A"/>
    <w:multiLevelType w:val="hybridMultilevel"/>
    <w:tmpl w:val="8A0A42E4"/>
    <w:lvl w:ilvl="0" w:tplc="1EC259F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22"/>
    <w:rsid w:val="00011374"/>
    <w:rsid w:val="00050B0E"/>
    <w:rsid w:val="00051DC6"/>
    <w:rsid w:val="000640EC"/>
    <w:rsid w:val="00075DF6"/>
    <w:rsid w:val="00084183"/>
    <w:rsid w:val="0009325C"/>
    <w:rsid w:val="000960EE"/>
    <w:rsid w:val="000B7FAC"/>
    <w:rsid w:val="000D386D"/>
    <w:rsid w:val="000F4922"/>
    <w:rsid w:val="00125C2D"/>
    <w:rsid w:val="00126988"/>
    <w:rsid w:val="00141EF6"/>
    <w:rsid w:val="00147CE8"/>
    <w:rsid w:val="0015700C"/>
    <w:rsid w:val="001C32B0"/>
    <w:rsid w:val="001D5279"/>
    <w:rsid w:val="00210F16"/>
    <w:rsid w:val="0021164E"/>
    <w:rsid w:val="002317B6"/>
    <w:rsid w:val="0027363A"/>
    <w:rsid w:val="002749C2"/>
    <w:rsid w:val="00275E0B"/>
    <w:rsid w:val="00277DC0"/>
    <w:rsid w:val="00297B25"/>
    <w:rsid w:val="002A7E59"/>
    <w:rsid w:val="002D08F1"/>
    <w:rsid w:val="002D1442"/>
    <w:rsid w:val="002D25E6"/>
    <w:rsid w:val="002E67D9"/>
    <w:rsid w:val="002F61DB"/>
    <w:rsid w:val="00331B9E"/>
    <w:rsid w:val="00361420"/>
    <w:rsid w:val="00371076"/>
    <w:rsid w:val="00387C92"/>
    <w:rsid w:val="003A6C75"/>
    <w:rsid w:val="003D2296"/>
    <w:rsid w:val="003E0117"/>
    <w:rsid w:val="00400A2B"/>
    <w:rsid w:val="00406E55"/>
    <w:rsid w:val="004420AF"/>
    <w:rsid w:val="004547EC"/>
    <w:rsid w:val="004739C1"/>
    <w:rsid w:val="00496CB5"/>
    <w:rsid w:val="004A165C"/>
    <w:rsid w:val="004E2289"/>
    <w:rsid w:val="0050185B"/>
    <w:rsid w:val="005069A3"/>
    <w:rsid w:val="0052435A"/>
    <w:rsid w:val="00527F7B"/>
    <w:rsid w:val="00550080"/>
    <w:rsid w:val="0055140B"/>
    <w:rsid w:val="00562245"/>
    <w:rsid w:val="0056318A"/>
    <w:rsid w:val="0057004A"/>
    <w:rsid w:val="00590589"/>
    <w:rsid w:val="005C3841"/>
    <w:rsid w:val="005F0415"/>
    <w:rsid w:val="00602AB7"/>
    <w:rsid w:val="00655159"/>
    <w:rsid w:val="00671941"/>
    <w:rsid w:val="006B4E90"/>
    <w:rsid w:val="006E6D5B"/>
    <w:rsid w:val="006F3D1E"/>
    <w:rsid w:val="00701281"/>
    <w:rsid w:val="00704831"/>
    <w:rsid w:val="007325F1"/>
    <w:rsid w:val="00733D44"/>
    <w:rsid w:val="0073769B"/>
    <w:rsid w:val="00740189"/>
    <w:rsid w:val="00775CC8"/>
    <w:rsid w:val="00780B93"/>
    <w:rsid w:val="007A597C"/>
    <w:rsid w:val="007D09C9"/>
    <w:rsid w:val="007E3C89"/>
    <w:rsid w:val="008238B2"/>
    <w:rsid w:val="00860A4F"/>
    <w:rsid w:val="00876023"/>
    <w:rsid w:val="008916C9"/>
    <w:rsid w:val="008A5193"/>
    <w:rsid w:val="008C23F9"/>
    <w:rsid w:val="008F0691"/>
    <w:rsid w:val="0090076B"/>
    <w:rsid w:val="0093490C"/>
    <w:rsid w:val="0093678A"/>
    <w:rsid w:val="009415CE"/>
    <w:rsid w:val="00971B6B"/>
    <w:rsid w:val="0099449D"/>
    <w:rsid w:val="009A4A99"/>
    <w:rsid w:val="009F1CEE"/>
    <w:rsid w:val="00A23204"/>
    <w:rsid w:val="00A3227B"/>
    <w:rsid w:val="00A34BBA"/>
    <w:rsid w:val="00A44C50"/>
    <w:rsid w:val="00A61CF9"/>
    <w:rsid w:val="00A80FA5"/>
    <w:rsid w:val="00A952BC"/>
    <w:rsid w:val="00AA1A03"/>
    <w:rsid w:val="00AC41D3"/>
    <w:rsid w:val="00AD0F6B"/>
    <w:rsid w:val="00AD4B0C"/>
    <w:rsid w:val="00AE5397"/>
    <w:rsid w:val="00AE53DA"/>
    <w:rsid w:val="00B03F21"/>
    <w:rsid w:val="00B3241F"/>
    <w:rsid w:val="00B32D20"/>
    <w:rsid w:val="00B72E79"/>
    <w:rsid w:val="00B85CD2"/>
    <w:rsid w:val="00B906BF"/>
    <w:rsid w:val="00BA6AB2"/>
    <w:rsid w:val="00BC4480"/>
    <w:rsid w:val="00BF000C"/>
    <w:rsid w:val="00BF3854"/>
    <w:rsid w:val="00C71A18"/>
    <w:rsid w:val="00C75CF6"/>
    <w:rsid w:val="00C85CDA"/>
    <w:rsid w:val="00CA4B6F"/>
    <w:rsid w:val="00CB34C6"/>
    <w:rsid w:val="00CB3AB4"/>
    <w:rsid w:val="00CD5CEB"/>
    <w:rsid w:val="00CF4F94"/>
    <w:rsid w:val="00D14F3B"/>
    <w:rsid w:val="00D23A0B"/>
    <w:rsid w:val="00D553AD"/>
    <w:rsid w:val="00D67000"/>
    <w:rsid w:val="00D73750"/>
    <w:rsid w:val="00D826DE"/>
    <w:rsid w:val="00D84A36"/>
    <w:rsid w:val="00DC3A14"/>
    <w:rsid w:val="00DD23E9"/>
    <w:rsid w:val="00DE426A"/>
    <w:rsid w:val="00E027FF"/>
    <w:rsid w:val="00E569CD"/>
    <w:rsid w:val="00E751C2"/>
    <w:rsid w:val="00E761D4"/>
    <w:rsid w:val="00EA2018"/>
    <w:rsid w:val="00EA537D"/>
    <w:rsid w:val="00EB72A3"/>
    <w:rsid w:val="00EC1AD9"/>
    <w:rsid w:val="00EC707D"/>
    <w:rsid w:val="00ED3B93"/>
    <w:rsid w:val="00EF0F6F"/>
    <w:rsid w:val="00F01D0A"/>
    <w:rsid w:val="00F213BF"/>
    <w:rsid w:val="00F25C5E"/>
    <w:rsid w:val="00F674C5"/>
    <w:rsid w:val="00F902FC"/>
    <w:rsid w:val="00FA414F"/>
    <w:rsid w:val="00FD7625"/>
    <w:rsid w:val="00FE0273"/>
    <w:rsid w:val="00FF1257"/>
    <w:rsid w:val="00FF63CF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E4B3F2E-B653-48D5-AC98-EC4FF617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D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6988"/>
  </w:style>
  <w:style w:type="paragraph" w:styleId="Pieddepage">
    <w:name w:val="footer"/>
    <w:basedOn w:val="Normal"/>
    <w:link w:val="PieddepageCar"/>
    <w:uiPriority w:val="99"/>
    <w:unhideWhenUsed/>
    <w:rsid w:val="0012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6988"/>
  </w:style>
  <w:style w:type="table" w:styleId="Grilledutableau">
    <w:name w:val="Table Grid"/>
    <w:basedOn w:val="TableauNormal"/>
    <w:uiPriority w:val="59"/>
    <w:rsid w:val="0059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B3C0-4F60-4872-A528-3006D6B9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acellier</dc:creator>
  <cp:lastModifiedBy>SANLAVILLE, Nathalie</cp:lastModifiedBy>
  <cp:revision>2</cp:revision>
  <dcterms:created xsi:type="dcterms:W3CDTF">2022-05-20T11:56:00Z</dcterms:created>
  <dcterms:modified xsi:type="dcterms:W3CDTF">2022-05-20T11:56:00Z</dcterms:modified>
</cp:coreProperties>
</file>